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52851" w14:textId="77777777" w:rsidR="00304984" w:rsidRDefault="00304984">
      <w:pPr>
        <w:spacing w:line="480" w:lineRule="auto"/>
        <w:jc w:val="center"/>
        <w:rPr>
          <w:rFonts w:ascii="Times New Roman" w:hAnsi="Times New Roman"/>
        </w:rPr>
      </w:pPr>
    </w:p>
    <w:p w14:paraId="0F685EC1" w14:textId="77777777" w:rsidR="00304984" w:rsidRDefault="00304984">
      <w:pPr>
        <w:spacing w:line="480" w:lineRule="auto"/>
        <w:jc w:val="center"/>
        <w:rPr>
          <w:rFonts w:ascii="Times New Roman" w:hAnsi="Times New Roman"/>
        </w:rPr>
      </w:pPr>
    </w:p>
    <w:p w14:paraId="3207D5DA" w14:textId="77777777" w:rsidR="00304984" w:rsidRDefault="00304984">
      <w:pPr>
        <w:spacing w:line="480" w:lineRule="auto"/>
        <w:jc w:val="center"/>
        <w:rPr>
          <w:rFonts w:ascii="Times New Roman" w:hAnsi="Times New Roman"/>
        </w:rPr>
      </w:pPr>
    </w:p>
    <w:p w14:paraId="71A3D2F6" w14:textId="77777777" w:rsidR="00304984" w:rsidRDefault="00304984">
      <w:pPr>
        <w:spacing w:line="480" w:lineRule="auto"/>
        <w:jc w:val="center"/>
        <w:rPr>
          <w:rFonts w:ascii="Times New Roman" w:hAnsi="Times New Roman"/>
        </w:rPr>
      </w:pPr>
    </w:p>
    <w:p w14:paraId="34E129DB" w14:textId="77777777" w:rsidR="00304984" w:rsidRDefault="00304984">
      <w:pPr>
        <w:spacing w:line="480" w:lineRule="auto"/>
        <w:jc w:val="center"/>
        <w:rPr>
          <w:rFonts w:ascii="Times New Roman" w:hAnsi="Times New Roman"/>
        </w:rPr>
      </w:pPr>
    </w:p>
    <w:p w14:paraId="3D0F89CE" w14:textId="77777777" w:rsidR="00304984" w:rsidRDefault="00304984">
      <w:pPr>
        <w:spacing w:line="480" w:lineRule="auto"/>
        <w:jc w:val="center"/>
        <w:rPr>
          <w:rFonts w:ascii="Times New Roman" w:hAnsi="Times New Roman"/>
        </w:rPr>
      </w:pPr>
    </w:p>
    <w:p w14:paraId="1826761C" w14:textId="77777777" w:rsidR="00304984" w:rsidRDefault="00304984">
      <w:pPr>
        <w:spacing w:line="480" w:lineRule="auto"/>
        <w:jc w:val="center"/>
        <w:rPr>
          <w:rFonts w:ascii="Times New Roman" w:hAnsi="Times New Roman"/>
        </w:rPr>
      </w:pPr>
    </w:p>
    <w:p w14:paraId="168DD496" w14:textId="77777777" w:rsidR="00304984" w:rsidRDefault="00304984">
      <w:pPr>
        <w:spacing w:line="480" w:lineRule="auto"/>
        <w:jc w:val="center"/>
        <w:rPr>
          <w:rFonts w:ascii="Times New Roman" w:hAnsi="Times New Roman"/>
        </w:rPr>
      </w:pPr>
    </w:p>
    <w:p w14:paraId="119FA890" w14:textId="77777777" w:rsidR="001E24AA" w:rsidRDefault="001E24AA" w:rsidP="00D02E09">
      <w:pPr>
        <w:spacing w:line="480" w:lineRule="auto"/>
        <w:jc w:val="center"/>
        <w:rPr>
          <w:rFonts w:cs="Arial"/>
        </w:rPr>
      </w:pPr>
      <w:r w:rsidRPr="001E24AA">
        <w:rPr>
          <w:rFonts w:cs="Arial"/>
        </w:rPr>
        <w:t>Week 8 Final Assignment</w:t>
      </w:r>
      <w:r w:rsidR="00CA03FF" w:rsidRPr="001E24AA">
        <w:rPr>
          <w:rFonts w:cs="Arial"/>
        </w:rPr>
        <w:t>:</w:t>
      </w:r>
    </w:p>
    <w:p w14:paraId="5A212BBF" w14:textId="08FA9E82" w:rsidR="00D02E09" w:rsidRPr="001E24AA" w:rsidRDefault="001E24AA" w:rsidP="00D02E09">
      <w:pPr>
        <w:spacing w:line="480" w:lineRule="auto"/>
        <w:jc w:val="center"/>
        <w:rPr>
          <w:rFonts w:cs="Arial"/>
          <w:b/>
          <w:bCs/>
        </w:rPr>
      </w:pPr>
      <w:r w:rsidRPr="001E24AA">
        <w:rPr>
          <w:rFonts w:cs="Arial"/>
          <w:b/>
          <w:bCs/>
        </w:rPr>
        <w:t>OCD (Oda’s Comprehensive Development) Method</w:t>
      </w:r>
    </w:p>
    <w:p w14:paraId="45983380" w14:textId="7782C2AF" w:rsidR="00D02E09" w:rsidRPr="001E24AA" w:rsidRDefault="001E24AA" w:rsidP="00D02E09">
      <w:pPr>
        <w:spacing w:line="480" w:lineRule="auto"/>
        <w:jc w:val="center"/>
        <w:rPr>
          <w:rFonts w:cs="Arial"/>
          <w:b/>
          <w:bCs/>
        </w:rPr>
      </w:pPr>
      <w:r w:rsidRPr="001E24AA">
        <w:rPr>
          <w:rFonts w:cs="Arial"/>
          <w:b/>
          <w:bCs/>
        </w:rPr>
        <w:t>Earle Oda</w:t>
      </w:r>
    </w:p>
    <w:p w14:paraId="7AFC8BAA" w14:textId="7DD4CBDA" w:rsidR="00D02E09" w:rsidRPr="001E24AA" w:rsidRDefault="001E24AA" w:rsidP="001E24AA">
      <w:pPr>
        <w:jc w:val="center"/>
        <w:rPr>
          <w:rFonts w:cs="Arial"/>
          <w:b/>
          <w:bCs/>
        </w:rPr>
      </w:pPr>
      <w:r w:rsidRPr="001E24AA">
        <w:rPr>
          <w:rFonts w:cs="Arial"/>
          <w:b/>
          <w:bCs/>
        </w:rPr>
        <w:t>UCLA Extension</w:t>
      </w:r>
    </w:p>
    <w:p w14:paraId="1C35C652" w14:textId="1CF82020" w:rsidR="001E24AA" w:rsidRPr="001E24AA" w:rsidRDefault="001E24AA" w:rsidP="001E24AA">
      <w:pPr>
        <w:jc w:val="center"/>
        <w:rPr>
          <w:rFonts w:cs="Arial"/>
          <w:b/>
          <w:bCs/>
        </w:rPr>
      </w:pPr>
      <w:r w:rsidRPr="001E24AA">
        <w:rPr>
          <w:rFonts w:cs="Arial"/>
          <w:b/>
          <w:bCs/>
        </w:rPr>
        <w:t>EDUC X 425.01</w:t>
      </w:r>
    </w:p>
    <w:p w14:paraId="5BF8691A" w14:textId="7423B45F" w:rsidR="001E24AA" w:rsidRPr="001E24AA" w:rsidRDefault="001E24AA" w:rsidP="001E24AA">
      <w:pPr>
        <w:jc w:val="center"/>
        <w:rPr>
          <w:rFonts w:cs="Arial"/>
          <w:b/>
          <w:bCs/>
        </w:rPr>
      </w:pPr>
      <w:r w:rsidRPr="001E24AA">
        <w:rPr>
          <w:rFonts w:cs="Arial"/>
          <w:b/>
          <w:bCs/>
        </w:rPr>
        <w:t>TESOL Methods: Reading, Writing, Listening, and Speaking (Adults)</w:t>
      </w:r>
    </w:p>
    <w:p w14:paraId="13159674" w14:textId="77777777" w:rsidR="001E24AA" w:rsidRPr="001E24AA" w:rsidRDefault="001E24AA" w:rsidP="00A82B3C">
      <w:pPr>
        <w:spacing w:line="480" w:lineRule="auto"/>
        <w:jc w:val="center"/>
        <w:rPr>
          <w:rFonts w:cs="Arial"/>
          <w:b/>
          <w:bCs/>
        </w:rPr>
      </w:pPr>
    </w:p>
    <w:p w14:paraId="4586F49D" w14:textId="0D5A31F2" w:rsidR="00A82B3C" w:rsidRPr="00397824" w:rsidRDefault="001E24AA" w:rsidP="00A82B3C">
      <w:pPr>
        <w:spacing w:line="480" w:lineRule="auto"/>
        <w:jc w:val="center"/>
        <w:rPr>
          <w:rFonts w:eastAsia="Yu Mincho" w:cs="Arial"/>
          <w:b/>
          <w:bCs/>
          <w:lang w:eastAsia="ja-JP"/>
        </w:rPr>
      </w:pPr>
      <w:r w:rsidRPr="001E24AA">
        <w:rPr>
          <w:rFonts w:cs="Arial"/>
          <w:b/>
          <w:bCs/>
        </w:rPr>
        <w:t>February 14, 2025</w:t>
      </w:r>
      <w:r w:rsidR="00397824">
        <w:rPr>
          <w:rFonts w:eastAsia="Yu Mincho" w:cs="Arial" w:hint="eastAsia"/>
          <w:b/>
          <w:bCs/>
          <w:lang w:eastAsia="ja-JP"/>
        </w:rPr>
        <w:t xml:space="preserve"> </w:t>
      </w:r>
      <w:r w:rsidR="00397824">
        <w:rPr>
          <w:rFonts w:eastAsia="Yu Mincho" w:cs="Arial"/>
          <w:b/>
          <w:bCs/>
          <w:lang w:eastAsia="ja-JP"/>
        </w:rPr>
        <w:sym w:font="Symbol" w:char="F0A9"/>
      </w:r>
    </w:p>
    <w:p w14:paraId="65630E9D" w14:textId="77777777" w:rsidR="00A82B3C" w:rsidRDefault="00A82B3C" w:rsidP="00A82B3C">
      <w:pPr>
        <w:spacing w:line="480" w:lineRule="auto"/>
        <w:jc w:val="center"/>
        <w:rPr>
          <w:rFonts w:ascii="Times New Roman" w:hAnsi="Times New Roman"/>
        </w:rPr>
      </w:pPr>
    </w:p>
    <w:p w14:paraId="2434863D" w14:textId="77777777" w:rsidR="00A82B3C" w:rsidRDefault="00A82B3C" w:rsidP="00A82B3C">
      <w:pPr>
        <w:spacing w:line="480" w:lineRule="auto"/>
        <w:jc w:val="center"/>
        <w:rPr>
          <w:rFonts w:ascii="Times New Roman" w:hAnsi="Times New Roman"/>
        </w:rPr>
      </w:pPr>
    </w:p>
    <w:p w14:paraId="0E0E868A" w14:textId="77777777" w:rsidR="00A82B3C" w:rsidRDefault="00A82B3C" w:rsidP="00A82B3C">
      <w:pPr>
        <w:spacing w:line="480" w:lineRule="auto"/>
        <w:jc w:val="center"/>
        <w:rPr>
          <w:rFonts w:ascii="Times New Roman" w:hAnsi="Times New Roman"/>
        </w:rPr>
      </w:pPr>
    </w:p>
    <w:p w14:paraId="5E4C0E55" w14:textId="77777777" w:rsidR="00A82B3C" w:rsidRDefault="00A82B3C" w:rsidP="00A82B3C">
      <w:pPr>
        <w:spacing w:line="480" w:lineRule="auto"/>
        <w:jc w:val="center"/>
        <w:rPr>
          <w:rFonts w:ascii="Times New Roman" w:hAnsi="Times New Roman"/>
        </w:rPr>
      </w:pPr>
    </w:p>
    <w:p w14:paraId="26CEC78B" w14:textId="77777777" w:rsidR="00A82B3C" w:rsidRDefault="00A82B3C" w:rsidP="00A82B3C">
      <w:pPr>
        <w:spacing w:line="480" w:lineRule="auto"/>
        <w:jc w:val="center"/>
        <w:rPr>
          <w:rFonts w:ascii="Times New Roman" w:hAnsi="Times New Roman"/>
        </w:rPr>
      </w:pPr>
    </w:p>
    <w:p w14:paraId="65C9F237" w14:textId="77777777" w:rsidR="00A82B3C" w:rsidRDefault="00A82B3C" w:rsidP="00A82B3C">
      <w:pPr>
        <w:spacing w:line="480" w:lineRule="auto"/>
        <w:jc w:val="center"/>
        <w:rPr>
          <w:rFonts w:ascii="Times New Roman" w:hAnsi="Times New Roman"/>
        </w:rPr>
      </w:pPr>
    </w:p>
    <w:p w14:paraId="0F5E1634" w14:textId="77777777" w:rsidR="00A82B3C" w:rsidRDefault="00A82B3C" w:rsidP="00A82B3C">
      <w:pPr>
        <w:spacing w:line="480" w:lineRule="auto"/>
        <w:jc w:val="center"/>
        <w:rPr>
          <w:rFonts w:ascii="Times New Roman" w:hAnsi="Times New Roman"/>
        </w:rPr>
      </w:pPr>
    </w:p>
    <w:p w14:paraId="278683C9" w14:textId="77777777" w:rsidR="00A82B3C" w:rsidRDefault="00A82B3C" w:rsidP="00A82B3C">
      <w:pPr>
        <w:spacing w:line="480" w:lineRule="auto"/>
        <w:jc w:val="center"/>
        <w:rPr>
          <w:rFonts w:ascii="Times New Roman" w:hAnsi="Times New Roman"/>
        </w:rPr>
      </w:pPr>
    </w:p>
    <w:p w14:paraId="6E7A8704" w14:textId="77777777" w:rsidR="00A82B3C" w:rsidRDefault="00A82B3C" w:rsidP="00A82B3C">
      <w:pPr>
        <w:spacing w:line="480" w:lineRule="auto"/>
        <w:jc w:val="center"/>
        <w:rPr>
          <w:rFonts w:ascii="Times New Roman" w:hAnsi="Times New Roman"/>
        </w:rPr>
      </w:pPr>
    </w:p>
    <w:p w14:paraId="3C8FE935" w14:textId="5014BCF8" w:rsidR="00C5346C" w:rsidRDefault="009963AB" w:rsidP="009963AB">
      <w:pPr>
        <w:spacing w:line="480" w:lineRule="auto"/>
      </w:pPr>
      <w:r w:rsidRPr="009963AB">
        <w:lastRenderedPageBreak/>
        <w:t xml:space="preserve">I have created a running list </w:t>
      </w:r>
      <w:r w:rsidR="002E0D4B">
        <w:t>of methods,</w:t>
      </w:r>
      <w:r w:rsidRPr="009963AB">
        <w:t xml:space="preserve"> strategies, and concepts that </w:t>
      </w:r>
      <w:r w:rsidR="00656945">
        <w:t xml:space="preserve">have </w:t>
      </w:r>
      <w:r w:rsidRPr="009963AB">
        <w:t xml:space="preserve">resonated with me during this course.  </w:t>
      </w:r>
      <w:r w:rsidR="00C5346C">
        <w:t xml:space="preserve">I hope to maintain, develop, and update this list throughout my TESOL courses and career. </w:t>
      </w:r>
    </w:p>
    <w:p w14:paraId="2C136B43" w14:textId="77777777" w:rsidR="00C5346C" w:rsidRDefault="00C5346C" w:rsidP="009963AB">
      <w:pPr>
        <w:spacing w:line="480" w:lineRule="auto"/>
      </w:pPr>
    </w:p>
    <w:p w14:paraId="646A0105" w14:textId="2F1783A5" w:rsidR="00397824" w:rsidRDefault="00656945" w:rsidP="009963AB">
      <w:pPr>
        <w:spacing w:line="480" w:lineRule="auto"/>
        <w:rPr>
          <w:lang w:eastAsia="ja-JP"/>
        </w:rPr>
      </w:pPr>
      <w:r>
        <w:t xml:space="preserve">During this course, we have been exposed to a variety of methods, learning models, teaching strategies, techniques, and tools.  As noted in many of the readings and videos, ESL pioneers have come up with their own beliefs and epiphanies over time. </w:t>
      </w:r>
      <w:r w:rsidR="002E0D4B">
        <w:t>It became clear to me that no one method or strategy is better than the others.</w:t>
      </w:r>
      <w:r>
        <w:t xml:space="preserve"> </w:t>
      </w:r>
      <w:r w:rsidR="002E0D4B">
        <w:t xml:space="preserve">Yet, there are good points about all of them.  </w:t>
      </w:r>
      <w:r>
        <w:t>Some have resurged in popularity as methods of choice</w:t>
      </w:r>
      <w:r w:rsidR="004C249D">
        <w:rPr>
          <w:rFonts w:hint="eastAsia"/>
          <w:lang w:eastAsia="ja-JP"/>
        </w:rPr>
        <w:t xml:space="preserve"> (D. Larsen-Freeman and M. Anderson. 2016, p. </w:t>
      </w:r>
      <w:r w:rsidR="001D40E0">
        <w:rPr>
          <w:rFonts w:hint="eastAsia"/>
          <w:lang w:eastAsia="ja-JP"/>
        </w:rPr>
        <w:t>3</w:t>
      </w:r>
      <w:r w:rsidR="004C249D">
        <w:rPr>
          <w:rFonts w:hint="eastAsia"/>
          <w:lang w:eastAsia="ja-JP"/>
        </w:rPr>
        <w:t>5)</w:t>
      </w:r>
      <w:r>
        <w:t xml:space="preserve">.  I have </w:t>
      </w:r>
      <w:r w:rsidR="002E0D4B">
        <w:t>resonated</w:t>
      </w:r>
      <w:r>
        <w:t xml:space="preserve"> with advantages and benefits of different models.  </w:t>
      </w:r>
      <w:r w:rsidR="0044177D">
        <w:t xml:space="preserve">Some even contradict. </w:t>
      </w:r>
      <w:r>
        <w:t xml:space="preserve">I think my own teaching method </w:t>
      </w:r>
      <w:r w:rsidR="0063104F">
        <w:t xml:space="preserve">and activities </w:t>
      </w:r>
      <w:r>
        <w:t>should draw from a variety of methods,</w:t>
      </w:r>
      <w:r w:rsidR="002E0D4B">
        <w:t xml:space="preserve"> </w:t>
      </w:r>
      <w:r w:rsidR="0063104F">
        <w:t>strategies, and concepts,</w:t>
      </w:r>
      <w:r>
        <w:t xml:space="preserve"> just as students come from a variety of backgrounds, ability levels, and strengths.</w:t>
      </w:r>
      <w:r w:rsidR="00FC6C0A">
        <w:rPr>
          <w:rFonts w:hint="eastAsia"/>
          <w:lang w:eastAsia="ja-JP"/>
        </w:rPr>
        <w:t xml:space="preserve"> I believe learners develop their language skills through a variety of inputs and teaching should take a comprehensive approach.</w:t>
      </w:r>
    </w:p>
    <w:p w14:paraId="6C0F958D" w14:textId="77777777" w:rsidR="00C60535" w:rsidRDefault="00C60535" w:rsidP="009963AB">
      <w:pPr>
        <w:spacing w:line="480" w:lineRule="auto"/>
      </w:pPr>
    </w:p>
    <w:p w14:paraId="2B57FD5F" w14:textId="27FB24F0" w:rsidR="00C60535" w:rsidRDefault="00C60535" w:rsidP="00C60535">
      <w:pPr>
        <w:spacing w:line="480" w:lineRule="auto"/>
      </w:pPr>
      <w:r>
        <w:t xml:space="preserve">In addition to the </w:t>
      </w:r>
      <w:r>
        <w:rPr>
          <w:rFonts w:hint="eastAsia"/>
          <w:lang w:eastAsia="ja-JP"/>
        </w:rPr>
        <w:t>list of Methods/Strategies/Concepts listed below</w:t>
      </w:r>
      <w:r>
        <w:t>, I have resonated with some of the following sample ideas:</w:t>
      </w:r>
    </w:p>
    <w:p w14:paraId="699FE87F" w14:textId="77777777" w:rsidR="00C60535" w:rsidRDefault="00C60535" w:rsidP="00C60535">
      <w:pPr>
        <w:spacing w:line="480" w:lineRule="auto"/>
      </w:pPr>
      <w:r w:rsidRPr="00EB7E5B">
        <w:t>2. Ss must ‘over learn’ so responses are automatic</w:t>
      </w:r>
      <w:r>
        <w:t xml:space="preserve">.  </w:t>
      </w:r>
    </w:p>
    <w:p w14:paraId="36A738D0" w14:textId="77777777" w:rsidR="00C60535" w:rsidRDefault="00C60535" w:rsidP="00C60535">
      <w:pPr>
        <w:spacing w:line="480" w:lineRule="auto"/>
      </w:pPr>
      <w:r w:rsidRPr="00EB7E5B">
        <w:t>4. Language is a habit; repetition is vital</w:t>
      </w:r>
      <w:r>
        <w:t xml:space="preserve">. </w:t>
      </w:r>
    </w:p>
    <w:p w14:paraId="483B53E3" w14:textId="77777777" w:rsidR="00C60535" w:rsidRPr="00C60535" w:rsidRDefault="00C60535" w:rsidP="00C60535">
      <w:pPr>
        <w:spacing w:line="480" w:lineRule="auto"/>
        <w:rPr>
          <w:color w:val="0000FF"/>
          <w:lang w:eastAsia="ja-JP"/>
        </w:rPr>
      </w:pPr>
      <w:r w:rsidRPr="00EB7E5B">
        <w:t>5. Ss need meaningful practice rather than repetition</w:t>
      </w:r>
      <w:r>
        <w:rPr>
          <w:rFonts w:hint="eastAsia"/>
          <w:lang w:eastAsia="ja-JP"/>
        </w:rPr>
        <w:t xml:space="preserve"> </w:t>
      </w:r>
      <w:r>
        <w:rPr>
          <w:lang w:eastAsia="ja-JP"/>
        </w:rPr>
        <w:t>–</w:t>
      </w:r>
      <w:r>
        <w:rPr>
          <w:rFonts w:hint="eastAsia"/>
          <w:lang w:eastAsia="ja-JP"/>
        </w:rPr>
        <w:t xml:space="preserve"> </w:t>
      </w:r>
      <w:r w:rsidRPr="00397824">
        <w:rPr>
          <w:rFonts w:hint="eastAsia"/>
          <w:color w:val="0000FF"/>
          <w:lang w:eastAsia="ja-JP"/>
        </w:rPr>
        <w:t xml:space="preserve">I feel strongly about </w:t>
      </w:r>
      <w:r>
        <w:rPr>
          <w:rFonts w:hint="eastAsia"/>
          <w:color w:val="0000FF"/>
          <w:lang w:eastAsia="ja-JP"/>
        </w:rPr>
        <w:t>2, 4, and 5</w:t>
      </w:r>
      <w:r w:rsidRPr="00397824">
        <w:rPr>
          <w:rFonts w:hint="eastAsia"/>
          <w:color w:val="0000FF"/>
          <w:lang w:eastAsia="ja-JP"/>
        </w:rPr>
        <w:t xml:space="preserve">.  Repetition will </w:t>
      </w:r>
      <w:r w:rsidRPr="00397824">
        <w:rPr>
          <w:color w:val="0000FF"/>
          <w:lang w:eastAsia="ja-JP"/>
        </w:rPr>
        <w:t>facilitate</w:t>
      </w:r>
      <w:r w:rsidRPr="00397824">
        <w:rPr>
          <w:rFonts w:hint="eastAsia"/>
          <w:color w:val="0000FF"/>
          <w:lang w:eastAsia="ja-JP"/>
        </w:rPr>
        <w:t xml:space="preserve"> memorization and learning</w:t>
      </w:r>
      <w:r w:rsidRPr="00C60535">
        <w:rPr>
          <w:rFonts w:hint="eastAsia"/>
          <w:color w:val="0000FF"/>
          <w:lang w:eastAsia="ja-JP"/>
        </w:rPr>
        <w:t>. It will help generate automatic responses.</w:t>
      </w:r>
    </w:p>
    <w:p w14:paraId="270DFA84" w14:textId="77777777" w:rsidR="00C60535" w:rsidRPr="0080484F" w:rsidRDefault="00C60535" w:rsidP="00C60535">
      <w:pPr>
        <w:spacing w:line="480" w:lineRule="auto"/>
        <w:rPr>
          <w:lang w:eastAsia="ja-JP"/>
        </w:rPr>
      </w:pPr>
      <w:r w:rsidRPr="00EB7E5B">
        <w:lastRenderedPageBreak/>
        <w:t>8. Errors are important &amp; necessary for learning; they show T what Ss need to work on</w:t>
      </w:r>
      <w:r>
        <w:rPr>
          <w:rFonts w:hint="eastAsia"/>
          <w:lang w:eastAsia="ja-JP"/>
        </w:rPr>
        <w:t xml:space="preserve"> </w:t>
      </w:r>
      <w:r>
        <w:rPr>
          <w:lang w:eastAsia="ja-JP"/>
        </w:rPr>
        <w:t>–</w:t>
      </w:r>
      <w:r>
        <w:rPr>
          <w:rFonts w:hint="eastAsia"/>
          <w:lang w:eastAsia="ja-JP"/>
        </w:rPr>
        <w:t xml:space="preserve"> </w:t>
      </w:r>
      <w:r w:rsidRPr="0080484F">
        <w:rPr>
          <w:rFonts w:hint="eastAsia"/>
          <w:color w:val="0000FF"/>
          <w:lang w:eastAsia="ja-JP"/>
        </w:rPr>
        <w:t>I remember mistakes I made almost 50 years ago and how I was corrected.  We all learn from errors.</w:t>
      </w:r>
    </w:p>
    <w:p w14:paraId="5E5065A1" w14:textId="77777777" w:rsidR="00C60535" w:rsidRPr="0080484F" w:rsidRDefault="00C60535" w:rsidP="00C60535">
      <w:pPr>
        <w:spacing w:line="480" w:lineRule="auto"/>
        <w:rPr>
          <w:lang w:eastAsia="ja-JP"/>
        </w:rPr>
      </w:pPr>
      <w:r w:rsidRPr="00EB7E5B">
        <w:t>9. Language is for both communicating and doing; Classroom tasks must have clear outcomes.</w:t>
      </w:r>
      <w:r>
        <w:rPr>
          <w:rFonts w:hint="eastAsia"/>
          <w:lang w:eastAsia="ja-JP"/>
        </w:rPr>
        <w:t xml:space="preserve"> </w:t>
      </w:r>
      <w:r>
        <w:rPr>
          <w:lang w:eastAsia="ja-JP"/>
        </w:rPr>
        <w:t>–</w:t>
      </w:r>
      <w:r>
        <w:rPr>
          <w:rFonts w:hint="eastAsia"/>
          <w:lang w:eastAsia="ja-JP"/>
        </w:rPr>
        <w:t xml:space="preserve"> </w:t>
      </w:r>
      <w:r w:rsidRPr="0080484F">
        <w:rPr>
          <w:rFonts w:hint="eastAsia"/>
          <w:color w:val="0000FF"/>
          <w:lang w:eastAsia="ja-JP"/>
        </w:rPr>
        <w:t>By being cognizant of expected outcomes, classroom tasks can be arranged with the goal of achieving those outcomes.</w:t>
      </w:r>
    </w:p>
    <w:p w14:paraId="4D57BCDC" w14:textId="77777777" w:rsidR="00C60535" w:rsidRPr="0080484F" w:rsidRDefault="00C60535" w:rsidP="00C60535">
      <w:pPr>
        <w:spacing w:line="480" w:lineRule="auto"/>
        <w:rPr>
          <w:color w:val="0000FF"/>
          <w:lang w:eastAsia="ja-JP"/>
        </w:rPr>
      </w:pPr>
      <w:r w:rsidRPr="00EB7E5B">
        <w:t>10. Ss undivided attention is key to their learning; it is T’s job to get that attention.</w:t>
      </w:r>
      <w:r>
        <w:rPr>
          <w:rFonts w:hint="eastAsia"/>
          <w:lang w:eastAsia="ja-JP"/>
        </w:rPr>
        <w:t xml:space="preserve"> </w:t>
      </w:r>
      <w:r>
        <w:rPr>
          <w:lang w:eastAsia="ja-JP"/>
        </w:rPr>
        <w:t>–</w:t>
      </w:r>
      <w:r>
        <w:rPr>
          <w:rFonts w:hint="eastAsia"/>
          <w:lang w:eastAsia="ja-JP"/>
        </w:rPr>
        <w:t xml:space="preserve"> </w:t>
      </w:r>
      <w:r w:rsidRPr="0080484F">
        <w:rPr>
          <w:rFonts w:hint="eastAsia"/>
          <w:color w:val="0000FF"/>
          <w:lang w:eastAsia="ja-JP"/>
        </w:rPr>
        <w:t>I agree.  I believe the teacher</w:t>
      </w:r>
      <w:r w:rsidRPr="0080484F">
        <w:rPr>
          <w:color w:val="0000FF"/>
          <w:lang w:eastAsia="ja-JP"/>
        </w:rPr>
        <w:t>’</w:t>
      </w:r>
      <w:r w:rsidRPr="0080484F">
        <w:rPr>
          <w:rFonts w:hint="eastAsia"/>
          <w:color w:val="0000FF"/>
          <w:lang w:eastAsia="ja-JP"/>
        </w:rPr>
        <w:t>s job is to present language learning activities in a creative and motivating way.</w:t>
      </w:r>
    </w:p>
    <w:p w14:paraId="39F528ED" w14:textId="77777777" w:rsidR="00C60535" w:rsidRPr="00C60535" w:rsidRDefault="00C60535" w:rsidP="00C60535">
      <w:pPr>
        <w:spacing w:line="480" w:lineRule="auto"/>
        <w:rPr>
          <w:color w:val="0000FF"/>
          <w:lang w:eastAsia="ja-JP"/>
        </w:rPr>
      </w:pPr>
      <w:r w:rsidRPr="00EB7E5B">
        <w:t>14. T’s praise and positive reinforcement help students develop good habits.</w:t>
      </w:r>
      <w:r>
        <w:rPr>
          <w:rFonts w:hint="eastAsia"/>
          <w:lang w:eastAsia="ja-JP"/>
        </w:rPr>
        <w:t xml:space="preserve"> </w:t>
      </w:r>
      <w:r>
        <w:rPr>
          <w:lang w:eastAsia="ja-JP"/>
        </w:rPr>
        <w:t>–</w:t>
      </w:r>
      <w:r>
        <w:rPr>
          <w:rFonts w:hint="eastAsia"/>
          <w:lang w:eastAsia="ja-JP"/>
        </w:rPr>
        <w:t xml:space="preserve"> </w:t>
      </w:r>
      <w:r w:rsidRPr="00C60535">
        <w:rPr>
          <w:rFonts w:hint="eastAsia"/>
          <w:color w:val="0000FF"/>
          <w:lang w:eastAsia="ja-JP"/>
        </w:rPr>
        <w:t xml:space="preserve">Praise and positive reinforcement work well for me.  It provides </w:t>
      </w:r>
      <w:r w:rsidRPr="00C60535">
        <w:rPr>
          <w:color w:val="0000FF"/>
          <w:lang w:eastAsia="ja-JP"/>
        </w:rPr>
        <w:t>feedback</w:t>
      </w:r>
      <w:r w:rsidRPr="00C60535">
        <w:rPr>
          <w:rFonts w:hint="eastAsia"/>
          <w:color w:val="0000FF"/>
          <w:lang w:eastAsia="ja-JP"/>
        </w:rPr>
        <w:t xml:space="preserve"> to the learner and enhances learning.  </w:t>
      </w:r>
    </w:p>
    <w:p w14:paraId="0D2FE03F" w14:textId="77777777" w:rsidR="00C60535" w:rsidRDefault="00C60535" w:rsidP="00C60535">
      <w:pPr>
        <w:spacing w:line="480" w:lineRule="auto"/>
      </w:pPr>
    </w:p>
    <w:p w14:paraId="5C00F230" w14:textId="4FAF510D" w:rsidR="00C60535" w:rsidRDefault="00C60535" w:rsidP="009963AB">
      <w:pPr>
        <w:spacing w:line="480" w:lineRule="auto"/>
      </w:pPr>
      <w:r>
        <w:t xml:space="preserve">There are too many other tips, tools, and lesson learned </w:t>
      </w:r>
      <w:r>
        <w:rPr>
          <w:rFonts w:hint="eastAsia"/>
          <w:lang w:eastAsia="ja-JP"/>
        </w:rPr>
        <w:t xml:space="preserve">from this course </w:t>
      </w:r>
      <w:r>
        <w:t xml:space="preserve">to mention here but I hope </w:t>
      </w:r>
      <w:r>
        <w:rPr>
          <w:rFonts w:hint="eastAsia"/>
          <w:lang w:eastAsia="ja-JP"/>
        </w:rPr>
        <w:t xml:space="preserve">to </w:t>
      </w:r>
      <w:r>
        <w:t>build and continuously improve</w:t>
      </w:r>
      <w:r>
        <w:rPr>
          <w:rFonts w:hint="eastAsia"/>
          <w:lang w:eastAsia="ja-JP"/>
        </w:rPr>
        <w:t xml:space="preserve"> the OCD M</w:t>
      </w:r>
      <w:r w:rsidR="00FC6C0A">
        <w:rPr>
          <w:rFonts w:hint="eastAsia"/>
          <w:lang w:eastAsia="ja-JP"/>
        </w:rPr>
        <w:t>ethod</w:t>
      </w:r>
      <w:r>
        <w:t>.</w:t>
      </w:r>
    </w:p>
    <w:p w14:paraId="0FD0E074" w14:textId="159C2ACD" w:rsidR="00656945" w:rsidRPr="0063104F" w:rsidRDefault="00656945" w:rsidP="009963AB">
      <w:pPr>
        <w:spacing w:line="480" w:lineRule="auto"/>
      </w:pPr>
      <w:r>
        <w:t xml:space="preserve">      </w:t>
      </w:r>
    </w:p>
    <w:p w14:paraId="61128A76" w14:textId="454A6855" w:rsidR="00D80C34" w:rsidRDefault="00C5346C" w:rsidP="009963AB">
      <w:pPr>
        <w:spacing w:line="480" w:lineRule="auto"/>
        <w:rPr>
          <w:b/>
          <w:bCs/>
          <w:u w:val="single"/>
        </w:rPr>
      </w:pPr>
      <w:r w:rsidRPr="0063104F">
        <w:rPr>
          <w:b/>
          <w:bCs/>
          <w:highlight w:val="yellow"/>
          <w:u w:val="single"/>
        </w:rPr>
        <w:t xml:space="preserve">METHODS / </w:t>
      </w:r>
      <w:r w:rsidR="00D80C34" w:rsidRPr="0063104F">
        <w:rPr>
          <w:b/>
          <w:bCs/>
          <w:highlight w:val="yellow"/>
          <w:u w:val="single"/>
        </w:rPr>
        <w:t>STRATEGIES</w:t>
      </w:r>
      <w:r w:rsidR="0063104F" w:rsidRPr="0063104F">
        <w:rPr>
          <w:b/>
          <w:bCs/>
          <w:highlight w:val="yellow"/>
          <w:u w:val="single"/>
        </w:rPr>
        <w:t xml:space="preserve"> / CONCEPTS</w:t>
      </w:r>
    </w:p>
    <w:p w14:paraId="00A507FB" w14:textId="06402F68" w:rsidR="00656945" w:rsidRPr="00947326" w:rsidRDefault="00947326" w:rsidP="00947326">
      <w:pPr>
        <w:spacing w:line="480" w:lineRule="auto"/>
        <w:rPr>
          <w:b/>
          <w:bCs/>
          <w:u w:val="single"/>
        </w:rPr>
      </w:pPr>
      <w:r>
        <w:rPr>
          <w:rFonts w:hint="eastAsia"/>
          <w:b/>
          <w:bCs/>
          <w:u w:val="single"/>
          <w:lang w:eastAsia="ja-JP"/>
        </w:rPr>
        <w:t xml:space="preserve">1. </w:t>
      </w:r>
      <w:r w:rsidR="00656945" w:rsidRPr="00947326">
        <w:rPr>
          <w:b/>
          <w:bCs/>
          <w:u w:val="single"/>
        </w:rPr>
        <w:t>Audio-Lingual Method</w:t>
      </w:r>
      <w:r w:rsidR="002C48AD" w:rsidRPr="00947326">
        <w:rPr>
          <w:b/>
          <w:bCs/>
          <w:u w:val="single"/>
        </w:rPr>
        <w:t xml:space="preserve"> </w:t>
      </w:r>
      <w:r w:rsidR="002C48AD" w:rsidRPr="00947326">
        <w:rPr>
          <w:color w:val="0000FF"/>
        </w:rPr>
        <w:t>– focusing on language structure, building blocks of sounds, articulation, sentence patterns, substitution “drills,” dialogue</w:t>
      </w:r>
    </w:p>
    <w:p w14:paraId="616408BC" w14:textId="7E4B0A88" w:rsidR="009963AB" w:rsidRPr="00947326" w:rsidRDefault="00947326" w:rsidP="00947326">
      <w:pPr>
        <w:spacing w:line="480" w:lineRule="auto"/>
        <w:rPr>
          <w:color w:val="0000FF"/>
        </w:rPr>
      </w:pPr>
      <w:r w:rsidRPr="00947326">
        <w:rPr>
          <w:rFonts w:hint="eastAsia"/>
          <w:b/>
          <w:bCs/>
          <w:u w:val="single"/>
          <w:lang w:eastAsia="ja-JP"/>
        </w:rPr>
        <w:t>2.</w:t>
      </w:r>
      <w:r>
        <w:rPr>
          <w:b/>
          <w:bCs/>
          <w:u w:val="single"/>
        </w:rPr>
        <w:t xml:space="preserve"> </w:t>
      </w:r>
      <w:r w:rsidR="0049046A" w:rsidRPr="00947326">
        <w:rPr>
          <w:b/>
          <w:bCs/>
          <w:u w:val="single"/>
        </w:rPr>
        <w:t>Desuggestopedia</w:t>
      </w:r>
      <w:r w:rsidR="0049046A" w:rsidRPr="0049046A">
        <w:t xml:space="preserve"> </w:t>
      </w:r>
      <w:r w:rsidR="0049046A" w:rsidRPr="00947326">
        <w:rPr>
          <w:color w:val="0000FF"/>
        </w:rPr>
        <w:t>– focusing on positive reinforcement, gentle correction, vocabulary</w:t>
      </w:r>
    </w:p>
    <w:p w14:paraId="0C03961C" w14:textId="68ED5E4F" w:rsidR="0044177D" w:rsidRPr="0044177D" w:rsidRDefault="00947326" w:rsidP="00EC1199">
      <w:pPr>
        <w:spacing w:line="480" w:lineRule="auto"/>
        <w:rPr>
          <w:lang w:eastAsia="ja-JP"/>
        </w:rPr>
      </w:pPr>
      <w:r>
        <w:rPr>
          <w:rFonts w:hint="eastAsia"/>
          <w:b/>
          <w:bCs/>
          <w:u w:val="single"/>
          <w:lang w:eastAsia="ja-JP"/>
        </w:rPr>
        <w:t xml:space="preserve">3. </w:t>
      </w:r>
      <w:r w:rsidR="0044177D" w:rsidRPr="0044177D">
        <w:rPr>
          <w:b/>
          <w:bCs/>
          <w:u w:val="single"/>
          <w:lang w:eastAsia="ja-JP"/>
        </w:rPr>
        <w:t>Bloom’s taxonomy of Cognitive Processes</w:t>
      </w:r>
      <w:r w:rsidR="0044177D">
        <w:rPr>
          <w:lang w:eastAsia="ja-JP"/>
        </w:rPr>
        <w:t xml:space="preserve"> </w:t>
      </w:r>
      <w:r w:rsidR="00EF4646">
        <w:rPr>
          <w:rFonts w:hint="eastAsia"/>
          <w:color w:val="0000FF"/>
          <w:lang w:eastAsia="ja-JP"/>
        </w:rPr>
        <w:t xml:space="preserve">- </w:t>
      </w:r>
      <w:r w:rsidR="0044177D" w:rsidRPr="00EF4646">
        <w:rPr>
          <w:color w:val="0000FF"/>
          <w:lang w:eastAsia="ja-JP"/>
        </w:rPr>
        <w:t xml:space="preserve">(1) knowledge, (2) comprehension, (3) application, (4) analysis, (5) evaluation, and (6) creation – need to be mindful of </w:t>
      </w:r>
      <w:r w:rsidR="0044177D" w:rsidRPr="00EF4646">
        <w:rPr>
          <w:color w:val="0000FF"/>
          <w:lang w:eastAsia="ja-JP"/>
        </w:rPr>
        <w:lastRenderedPageBreak/>
        <w:t xml:space="preserve">these processes with any planning </w:t>
      </w:r>
      <w:r>
        <w:rPr>
          <w:rFonts w:hint="eastAsia"/>
          <w:color w:val="0000FF"/>
          <w:lang w:eastAsia="ja-JP"/>
        </w:rPr>
        <w:t xml:space="preserve">flipping </w:t>
      </w:r>
      <w:r w:rsidR="0044177D" w:rsidRPr="00EF4646">
        <w:rPr>
          <w:color w:val="0000FF"/>
          <w:lang w:eastAsia="ja-JP"/>
        </w:rPr>
        <w:t>activit</w:t>
      </w:r>
      <w:r>
        <w:rPr>
          <w:rFonts w:hint="eastAsia"/>
          <w:color w:val="0000FF"/>
          <w:lang w:eastAsia="ja-JP"/>
        </w:rPr>
        <w:t>ies</w:t>
      </w:r>
      <w:r w:rsidR="0044177D" w:rsidRPr="00EF4646">
        <w:rPr>
          <w:color w:val="0000FF"/>
          <w:lang w:eastAsia="ja-JP"/>
        </w:rPr>
        <w:t xml:space="preserve">. Students need to demonstrate their need to know, comprehend, apply, analyze, evaluate, and create.  </w:t>
      </w:r>
    </w:p>
    <w:p w14:paraId="4645F6E2" w14:textId="62182E87" w:rsidR="0044177D" w:rsidRPr="00EF4646" w:rsidRDefault="00947326" w:rsidP="00EC1199">
      <w:pPr>
        <w:spacing w:line="480" w:lineRule="auto"/>
        <w:rPr>
          <w:b/>
          <w:bCs/>
          <w:color w:val="0000FF"/>
          <w:u w:val="single"/>
        </w:rPr>
      </w:pPr>
      <w:r>
        <w:rPr>
          <w:rFonts w:hint="eastAsia"/>
          <w:b/>
          <w:bCs/>
          <w:u w:val="single"/>
          <w:lang w:eastAsia="ja-JP"/>
        </w:rPr>
        <w:t xml:space="preserve">4. </w:t>
      </w:r>
      <w:r w:rsidR="0044177D">
        <w:rPr>
          <w:b/>
          <w:bCs/>
          <w:u w:val="single"/>
        </w:rPr>
        <w:t>Silent Way</w:t>
      </w:r>
      <w:r w:rsidR="0044177D" w:rsidRPr="0044177D">
        <w:t xml:space="preserve"> </w:t>
      </w:r>
      <w:r w:rsidR="0044177D" w:rsidRPr="00EF4646">
        <w:rPr>
          <w:color w:val="0000FF"/>
        </w:rPr>
        <w:t xml:space="preserve">– focusing on discovery vs. repetition, problem-solving </w:t>
      </w:r>
    </w:p>
    <w:p w14:paraId="70AA8AEA" w14:textId="24944D0F" w:rsidR="0044177D" w:rsidRDefault="00947326" w:rsidP="00EC1199">
      <w:pPr>
        <w:spacing w:line="480" w:lineRule="auto"/>
      </w:pPr>
      <w:r>
        <w:rPr>
          <w:rFonts w:hint="eastAsia"/>
          <w:b/>
          <w:bCs/>
          <w:u w:val="single"/>
          <w:lang w:eastAsia="ja-JP"/>
        </w:rPr>
        <w:t xml:space="preserve">5. </w:t>
      </w:r>
      <w:r w:rsidR="0044177D">
        <w:rPr>
          <w:b/>
          <w:bCs/>
          <w:u w:val="single"/>
        </w:rPr>
        <w:t>TPR (total physical response)</w:t>
      </w:r>
      <w:r w:rsidR="0044177D" w:rsidRPr="0044177D">
        <w:t xml:space="preserve"> </w:t>
      </w:r>
      <w:r w:rsidR="0044177D" w:rsidRPr="00EF4646">
        <w:rPr>
          <w:color w:val="0000FF"/>
        </w:rPr>
        <w:t>– focusing on physical movement, verbal inputs, reducing student inhibitions, lowering the affective filter</w:t>
      </w:r>
      <w:r w:rsidR="007B07D3" w:rsidRPr="00EF4646">
        <w:rPr>
          <w:color w:val="0000FF"/>
        </w:rPr>
        <w:t>, logical order progression, mimicking natural language acquisition, songs, parts of the body</w:t>
      </w:r>
    </w:p>
    <w:p w14:paraId="19C16F4A" w14:textId="1ACFAB99" w:rsidR="00AF2E0B" w:rsidRPr="00EF4646" w:rsidRDefault="00947326" w:rsidP="00EC1199">
      <w:pPr>
        <w:spacing w:line="480" w:lineRule="auto"/>
        <w:rPr>
          <w:color w:val="0000FF"/>
        </w:rPr>
      </w:pPr>
      <w:r>
        <w:rPr>
          <w:rFonts w:hint="eastAsia"/>
          <w:b/>
          <w:bCs/>
          <w:u w:val="single"/>
          <w:lang w:eastAsia="ja-JP"/>
        </w:rPr>
        <w:t xml:space="preserve">6. </w:t>
      </w:r>
      <w:r w:rsidR="00AF2E0B" w:rsidRPr="00954A9D">
        <w:rPr>
          <w:b/>
          <w:bCs/>
          <w:u w:val="single"/>
        </w:rPr>
        <w:t>Grammar Translation Method</w:t>
      </w:r>
      <w:r w:rsidR="00AF2E0B">
        <w:t xml:space="preserve"> </w:t>
      </w:r>
      <w:r w:rsidR="00AF2E0B" w:rsidRPr="00EF4646">
        <w:rPr>
          <w:color w:val="0000FF"/>
        </w:rPr>
        <w:t>– focusing on writing, grammar, vocabulary, translation</w:t>
      </w:r>
      <w:r w:rsidR="00954A9D" w:rsidRPr="00EF4646">
        <w:rPr>
          <w:color w:val="0000FF"/>
        </w:rPr>
        <w:t xml:space="preserve"> (dual language)</w:t>
      </w:r>
    </w:p>
    <w:p w14:paraId="1B0C4C20" w14:textId="108881BD" w:rsidR="00954A9D" w:rsidRPr="00EF4646" w:rsidRDefault="00947326" w:rsidP="00EC1199">
      <w:pPr>
        <w:spacing w:line="480" w:lineRule="auto"/>
        <w:rPr>
          <w:color w:val="0000FF"/>
        </w:rPr>
      </w:pPr>
      <w:r>
        <w:rPr>
          <w:rFonts w:hint="eastAsia"/>
          <w:b/>
          <w:bCs/>
          <w:u w:val="single"/>
          <w:lang w:eastAsia="ja-JP"/>
        </w:rPr>
        <w:t xml:space="preserve">7. </w:t>
      </w:r>
      <w:r w:rsidR="00954A9D" w:rsidRPr="0063104F">
        <w:rPr>
          <w:b/>
          <w:bCs/>
          <w:u w:val="single"/>
        </w:rPr>
        <w:t>Direct Method</w:t>
      </w:r>
      <w:r w:rsidR="00954A9D">
        <w:t xml:space="preserve"> </w:t>
      </w:r>
      <w:r w:rsidR="00954A9D" w:rsidRPr="00EF4646">
        <w:rPr>
          <w:color w:val="0000FF"/>
        </w:rPr>
        <w:t>– focusing on target language use, oral skills, inductive learning, visuals</w:t>
      </w:r>
    </w:p>
    <w:p w14:paraId="5E6BD9A1" w14:textId="729343B1" w:rsidR="00954A9D" w:rsidRPr="00220DF9" w:rsidRDefault="00947326" w:rsidP="00EC1199">
      <w:pPr>
        <w:spacing w:line="480" w:lineRule="auto"/>
        <w:rPr>
          <w:lang w:eastAsia="ja-JP"/>
        </w:rPr>
      </w:pPr>
      <w:r>
        <w:rPr>
          <w:rFonts w:hint="eastAsia"/>
          <w:b/>
          <w:bCs/>
          <w:u w:val="single"/>
          <w:lang w:eastAsia="ja-JP"/>
        </w:rPr>
        <w:t xml:space="preserve">8. </w:t>
      </w:r>
      <w:r w:rsidR="00954A9D" w:rsidRPr="0063104F">
        <w:rPr>
          <w:b/>
          <w:bCs/>
          <w:u w:val="single"/>
        </w:rPr>
        <w:t>Sheltered Instructional Observation Protocol (SIOP)</w:t>
      </w:r>
      <w:r w:rsidR="00954A9D">
        <w:t xml:space="preserve"> </w:t>
      </w:r>
      <w:r w:rsidR="00954A9D" w:rsidRPr="00EF4646">
        <w:rPr>
          <w:color w:val="0000FF"/>
        </w:rPr>
        <w:t xml:space="preserve">– for lesson planning; 8 components - </w:t>
      </w:r>
      <w:r w:rsidR="00954A9D" w:rsidRPr="00EF4646">
        <w:rPr>
          <w:color w:val="0000FF"/>
          <w:lang w:eastAsia="ja-JP"/>
        </w:rPr>
        <w:t>Lesson Preparation, Building Background, Comprehensible Input, Strategies, Interaction, Practice/Application, Lesson Delivery, Review and Assessment </w:t>
      </w:r>
    </w:p>
    <w:p w14:paraId="602E1E00" w14:textId="3C10CD90" w:rsidR="0063104F" w:rsidRPr="00EC1199" w:rsidRDefault="00947326" w:rsidP="00EC1199">
      <w:pPr>
        <w:spacing w:line="480" w:lineRule="auto"/>
        <w:rPr>
          <w:lang w:eastAsia="ja-JP"/>
        </w:rPr>
      </w:pPr>
      <w:r>
        <w:rPr>
          <w:rFonts w:hint="eastAsia"/>
          <w:b/>
          <w:bCs/>
          <w:u w:val="single"/>
          <w:lang w:eastAsia="ja-JP"/>
        </w:rPr>
        <w:t xml:space="preserve">9. </w:t>
      </w:r>
      <w:r w:rsidR="00954A9D" w:rsidRPr="0063104F">
        <w:rPr>
          <w:b/>
          <w:bCs/>
          <w:u w:val="single"/>
          <w:lang w:eastAsia="ja-JP"/>
        </w:rPr>
        <w:t>Understanding by Design (UBD)</w:t>
      </w:r>
      <w:r w:rsidR="00954A9D">
        <w:rPr>
          <w:b/>
          <w:bCs/>
          <w:lang w:eastAsia="ja-JP"/>
        </w:rPr>
        <w:t xml:space="preserve"> </w:t>
      </w:r>
      <w:r w:rsidR="00C5346C" w:rsidRPr="00EF4646">
        <w:rPr>
          <w:color w:val="0000FF"/>
          <w:lang w:eastAsia="ja-JP"/>
        </w:rPr>
        <w:t>–</w:t>
      </w:r>
      <w:r w:rsidR="00954A9D" w:rsidRPr="00EF4646">
        <w:rPr>
          <w:color w:val="0000FF"/>
          <w:lang w:eastAsia="ja-JP"/>
        </w:rPr>
        <w:t xml:space="preserve"> </w:t>
      </w:r>
      <w:r w:rsidR="00C5346C" w:rsidRPr="00EF4646">
        <w:rPr>
          <w:color w:val="0000FF"/>
          <w:lang w:eastAsia="ja-JP"/>
        </w:rPr>
        <w:t>lesson plan template for teaching new language concepts – 3 stage: presentation, practice, production</w:t>
      </w:r>
    </w:p>
    <w:p w14:paraId="69CB80F8" w14:textId="68A778B9" w:rsidR="0049046A" w:rsidRDefault="00947326" w:rsidP="00EC1199">
      <w:pPr>
        <w:spacing w:line="480" w:lineRule="auto"/>
      </w:pPr>
      <w:r>
        <w:rPr>
          <w:rFonts w:hint="eastAsia"/>
          <w:b/>
          <w:bCs/>
          <w:u w:val="single"/>
          <w:lang w:eastAsia="ja-JP"/>
        </w:rPr>
        <w:t xml:space="preserve">10. </w:t>
      </w:r>
      <w:r w:rsidR="0049046A" w:rsidRPr="0063104F">
        <w:rPr>
          <w:b/>
          <w:bCs/>
          <w:u w:val="single"/>
        </w:rPr>
        <w:t>Assessments</w:t>
      </w:r>
      <w:r w:rsidR="0049046A">
        <w:rPr>
          <w:b/>
          <w:bCs/>
        </w:rPr>
        <w:t xml:space="preserve"> </w:t>
      </w:r>
      <w:r w:rsidR="0049046A" w:rsidRPr="00EF4646">
        <w:rPr>
          <w:color w:val="0000FF"/>
        </w:rPr>
        <w:t>– utilize dictation, cloze tests, multiple-choice tests, strip stories, role plays, writing samples</w:t>
      </w:r>
      <w:r w:rsidR="007B07D3" w:rsidRPr="00EF4646">
        <w:rPr>
          <w:color w:val="0000FF"/>
        </w:rPr>
        <w:t>, informal assessments (exit slips, photo capture, thumbs up/down</w:t>
      </w:r>
    </w:p>
    <w:p w14:paraId="383A27D0" w14:textId="281419CE" w:rsidR="00AF2E0B" w:rsidRDefault="00947326" w:rsidP="00EC1199">
      <w:pPr>
        <w:spacing w:line="480" w:lineRule="auto"/>
      </w:pPr>
      <w:r>
        <w:rPr>
          <w:rFonts w:hint="eastAsia"/>
          <w:b/>
          <w:bCs/>
          <w:u w:val="single"/>
          <w:lang w:eastAsia="ja-JP"/>
        </w:rPr>
        <w:t xml:space="preserve">11. </w:t>
      </w:r>
      <w:r w:rsidR="00AF2E0B" w:rsidRPr="0063104F">
        <w:rPr>
          <w:b/>
          <w:bCs/>
          <w:u w:val="single"/>
        </w:rPr>
        <w:t>KWL Chart</w:t>
      </w:r>
      <w:r w:rsidR="00AF2E0B">
        <w:t xml:space="preserve"> </w:t>
      </w:r>
      <w:r w:rsidR="00AF2E0B" w:rsidRPr="00EF4646">
        <w:rPr>
          <w:color w:val="0000FF"/>
        </w:rPr>
        <w:t>– possibly used with the Audio-Lingual Method and possibly used at the beginning of a course</w:t>
      </w:r>
    </w:p>
    <w:p w14:paraId="407FCBDB" w14:textId="01A5D47B" w:rsidR="00AF2E0B" w:rsidRDefault="00947326" w:rsidP="00EC1199">
      <w:pPr>
        <w:spacing w:line="480" w:lineRule="auto"/>
      </w:pPr>
      <w:r>
        <w:rPr>
          <w:rFonts w:hint="eastAsia"/>
          <w:b/>
          <w:bCs/>
          <w:u w:val="single"/>
          <w:lang w:eastAsia="ja-JP"/>
        </w:rPr>
        <w:t xml:space="preserve">12. </w:t>
      </w:r>
      <w:r w:rsidR="00AF2E0B" w:rsidRPr="0063104F">
        <w:rPr>
          <w:b/>
          <w:bCs/>
          <w:u w:val="single"/>
        </w:rPr>
        <w:t>TBL</w:t>
      </w:r>
      <w:r w:rsidR="00AF2E0B" w:rsidRPr="00AF2E0B">
        <w:rPr>
          <w:b/>
          <w:bCs/>
        </w:rPr>
        <w:t xml:space="preserve"> (task-based learning)</w:t>
      </w:r>
      <w:r w:rsidR="00AF2E0B">
        <w:t xml:space="preserve"> </w:t>
      </w:r>
      <w:r w:rsidR="00AF2E0B" w:rsidRPr="00EF4646">
        <w:rPr>
          <w:color w:val="0000FF"/>
        </w:rPr>
        <w:t>– pre-task, task, review. Use this in lesson and content planning.</w:t>
      </w:r>
    </w:p>
    <w:p w14:paraId="0A1C2234" w14:textId="00E9A959" w:rsidR="00954A9D" w:rsidRDefault="00947326" w:rsidP="00EC1199">
      <w:pPr>
        <w:spacing w:line="480" w:lineRule="auto"/>
        <w:rPr>
          <w:b/>
          <w:bCs/>
          <w:lang w:eastAsia="ja-JP"/>
        </w:rPr>
      </w:pPr>
      <w:r>
        <w:rPr>
          <w:rFonts w:hint="eastAsia"/>
          <w:b/>
          <w:bCs/>
          <w:u w:val="single"/>
          <w:lang w:eastAsia="ja-JP"/>
        </w:rPr>
        <w:lastRenderedPageBreak/>
        <w:t xml:space="preserve">13. </w:t>
      </w:r>
      <w:r w:rsidR="00954A9D" w:rsidRPr="0063104F">
        <w:rPr>
          <w:b/>
          <w:bCs/>
          <w:u w:val="single"/>
        </w:rPr>
        <w:t>Kolb’s Experiential Learning Cycle</w:t>
      </w:r>
      <w:r w:rsidR="00954A9D">
        <w:t xml:space="preserve"> </w:t>
      </w:r>
      <w:r w:rsidR="00954A9D" w:rsidRPr="00EF4646">
        <w:rPr>
          <w:color w:val="0000FF"/>
        </w:rPr>
        <w:t xml:space="preserve">– </w:t>
      </w:r>
      <w:r w:rsidR="00CA7A30">
        <w:rPr>
          <w:rFonts w:hint="eastAsia"/>
          <w:color w:val="0000FF"/>
          <w:lang w:eastAsia="ja-JP"/>
        </w:rPr>
        <w:t>Learning activities can cater to different l</w:t>
      </w:r>
      <w:r w:rsidR="00A4526A">
        <w:rPr>
          <w:rFonts w:hint="eastAsia"/>
          <w:color w:val="0000FF"/>
          <w:lang w:eastAsia="ja-JP"/>
        </w:rPr>
        <w:t>earning styles depending on how tasks are approached and the emotional responses</w:t>
      </w:r>
      <w:r w:rsidR="00CA7A30">
        <w:rPr>
          <w:rFonts w:hint="eastAsia"/>
          <w:color w:val="0000FF"/>
          <w:lang w:eastAsia="ja-JP"/>
        </w:rPr>
        <w:t xml:space="preserve"> - </w:t>
      </w:r>
      <w:r w:rsidR="00954A9D" w:rsidRPr="00EF4646">
        <w:rPr>
          <w:color w:val="0000FF"/>
        </w:rPr>
        <w:t>reflective (watching/doing) &amp; emotional (thinking/feeling)</w:t>
      </w:r>
      <w:r w:rsidR="00CA7A30">
        <w:rPr>
          <w:rFonts w:hint="eastAsia"/>
          <w:color w:val="0000FF"/>
          <w:lang w:eastAsia="ja-JP"/>
        </w:rPr>
        <w:t>.</w:t>
      </w:r>
    </w:p>
    <w:p w14:paraId="64F60174" w14:textId="23F29E9B" w:rsidR="00C60535" w:rsidRDefault="00947326" w:rsidP="00947326">
      <w:pPr>
        <w:spacing w:line="480" w:lineRule="auto"/>
        <w:rPr>
          <w:color w:val="0000FF"/>
        </w:rPr>
      </w:pPr>
      <w:r>
        <w:rPr>
          <w:rFonts w:hint="eastAsia"/>
          <w:b/>
          <w:bCs/>
          <w:u w:val="single"/>
          <w:lang w:eastAsia="ja-JP"/>
        </w:rPr>
        <w:t xml:space="preserve">14. </w:t>
      </w:r>
      <w:r w:rsidR="002C48AD" w:rsidRPr="0063104F">
        <w:rPr>
          <w:b/>
          <w:bCs/>
          <w:u w:val="single"/>
        </w:rPr>
        <w:t>8 Distinct Intelligences</w:t>
      </w:r>
      <w:r w:rsidR="002C48AD">
        <w:rPr>
          <w:b/>
          <w:bCs/>
        </w:rPr>
        <w:t xml:space="preserve"> (and Activities) </w:t>
      </w:r>
      <w:r w:rsidR="002C48AD" w:rsidRPr="00EF4646">
        <w:rPr>
          <w:color w:val="0000FF"/>
        </w:rPr>
        <w:t>– I am drawn to visual/spatial; interpersonal; and verbal/linguistic.</w:t>
      </w:r>
    </w:p>
    <w:p w14:paraId="26C3D0A6" w14:textId="5C118B01" w:rsidR="004C249D" w:rsidRDefault="00947326" w:rsidP="00947326">
      <w:pPr>
        <w:spacing w:line="480" w:lineRule="auto"/>
        <w:rPr>
          <w:color w:val="0000FF"/>
          <w:lang w:eastAsia="ja-JP"/>
        </w:rPr>
      </w:pPr>
      <w:r>
        <w:rPr>
          <w:rFonts w:hint="eastAsia"/>
          <w:b/>
          <w:bCs/>
          <w:u w:val="single"/>
          <w:lang w:eastAsia="ja-JP"/>
        </w:rPr>
        <w:t xml:space="preserve">15. </w:t>
      </w:r>
      <w:r w:rsidRPr="00947326">
        <w:rPr>
          <w:rFonts w:hint="eastAsia"/>
          <w:b/>
          <w:bCs/>
          <w:u w:val="single"/>
          <w:lang w:eastAsia="ja-JP"/>
        </w:rPr>
        <w:t>Specially Designed Academic Instruction</w:t>
      </w:r>
      <w:r w:rsidRPr="00947326">
        <w:rPr>
          <w:rFonts w:hint="eastAsia"/>
          <w:b/>
          <w:bCs/>
          <w:lang w:eastAsia="ja-JP"/>
        </w:rPr>
        <w:t xml:space="preserve"> (SDAIE)</w:t>
      </w:r>
      <w:r w:rsidRPr="00947326">
        <w:rPr>
          <w:rFonts w:hint="eastAsia"/>
          <w:lang w:eastAsia="ja-JP"/>
        </w:rPr>
        <w:t xml:space="preserve"> </w:t>
      </w:r>
      <w:r>
        <w:rPr>
          <w:color w:val="0000FF"/>
          <w:lang w:eastAsia="ja-JP"/>
        </w:rPr>
        <w:t>–</w:t>
      </w:r>
      <w:r>
        <w:rPr>
          <w:rFonts w:hint="eastAsia"/>
          <w:color w:val="0000FF"/>
          <w:lang w:eastAsia="ja-JP"/>
        </w:rPr>
        <w:t xml:space="preserve"> used as a transitioning bridge for limited proficiency students to move forward and placement in mainstream classrooms. Strategies </w:t>
      </w:r>
      <w:r>
        <w:rPr>
          <w:color w:val="0000FF"/>
          <w:lang w:eastAsia="ja-JP"/>
        </w:rPr>
        <w:t>include</w:t>
      </w:r>
      <w:r>
        <w:rPr>
          <w:rFonts w:hint="eastAsia"/>
          <w:color w:val="0000FF"/>
          <w:lang w:eastAsia="ja-JP"/>
        </w:rPr>
        <w:t>: brainstorming, graphic organizers, learning logs, comprehension checks, cooperative activities.</w:t>
      </w:r>
    </w:p>
    <w:p w14:paraId="71210961" w14:textId="1B71CA9F" w:rsidR="00947326" w:rsidRDefault="00947326">
      <w:pPr>
        <w:rPr>
          <w:color w:val="0000FF"/>
          <w:lang w:eastAsia="ja-JP"/>
        </w:rPr>
      </w:pPr>
      <w:r>
        <w:rPr>
          <w:color w:val="0000FF"/>
          <w:lang w:eastAsia="ja-JP"/>
        </w:rPr>
        <w:br w:type="page"/>
      </w:r>
    </w:p>
    <w:p w14:paraId="7776FD51" w14:textId="77777777" w:rsidR="00947326" w:rsidRDefault="00947326">
      <w:pPr>
        <w:rPr>
          <w:color w:val="0000FF"/>
        </w:rPr>
      </w:pPr>
    </w:p>
    <w:p w14:paraId="40E5284C" w14:textId="6A343AFF" w:rsidR="004C249D" w:rsidRDefault="004C249D" w:rsidP="004C249D">
      <w:pPr>
        <w:spacing w:line="480" w:lineRule="auto"/>
        <w:jc w:val="center"/>
        <w:rPr>
          <w:b/>
          <w:bCs/>
          <w:lang w:eastAsia="ja-JP"/>
        </w:rPr>
      </w:pPr>
      <w:r w:rsidRPr="004C249D">
        <w:rPr>
          <w:rFonts w:hint="eastAsia"/>
          <w:b/>
          <w:bCs/>
          <w:lang w:eastAsia="ja-JP"/>
        </w:rPr>
        <w:t>REFERENCES</w:t>
      </w:r>
    </w:p>
    <w:p w14:paraId="6A883284" w14:textId="77777777" w:rsidR="00431C60" w:rsidRDefault="00431C60" w:rsidP="00431C60">
      <w:pPr>
        <w:spacing w:line="480" w:lineRule="auto"/>
        <w:ind w:left="720" w:hanging="720"/>
        <w:rPr>
          <w:b/>
          <w:bCs/>
          <w:lang w:eastAsia="ja-JP"/>
        </w:rPr>
      </w:pPr>
    </w:p>
    <w:p w14:paraId="1DA4DFA4" w14:textId="6C74B06A" w:rsidR="00E233F4" w:rsidRPr="00412941" w:rsidRDefault="00431C60" w:rsidP="00412941">
      <w:pPr>
        <w:spacing w:line="480" w:lineRule="auto"/>
        <w:ind w:left="720" w:hanging="720"/>
        <w:rPr>
          <w:b/>
          <w:bCs/>
          <w:lang w:eastAsia="ja-JP"/>
        </w:rPr>
      </w:pPr>
      <w:r>
        <w:rPr>
          <w:rFonts w:hint="eastAsia"/>
          <w:b/>
          <w:bCs/>
          <w:lang w:eastAsia="ja-JP"/>
        </w:rPr>
        <w:t xml:space="preserve">Larsen-Freeman, D., Anderson, M. </w:t>
      </w:r>
      <w:r w:rsidRPr="00431C60">
        <w:rPr>
          <w:rFonts w:hint="eastAsia"/>
          <w:lang w:eastAsia="ja-JP"/>
        </w:rPr>
        <w:t xml:space="preserve">2016. </w:t>
      </w:r>
      <w:r w:rsidRPr="00412941">
        <w:rPr>
          <w:rFonts w:hint="eastAsia"/>
          <w:i/>
          <w:iCs/>
          <w:lang w:eastAsia="ja-JP"/>
        </w:rPr>
        <w:t>Techniques &amp; Principles in Language Teaching</w:t>
      </w:r>
      <w:r w:rsidR="00412941" w:rsidRPr="00412941">
        <w:rPr>
          <w:rFonts w:hint="eastAsia"/>
          <w:lang w:eastAsia="ja-JP"/>
        </w:rPr>
        <w:t>, p. 35</w:t>
      </w:r>
      <w:r w:rsidRPr="00412941">
        <w:rPr>
          <w:rFonts w:hint="eastAsia"/>
          <w:lang w:eastAsia="ja-JP"/>
        </w:rPr>
        <w:t>.</w:t>
      </w:r>
      <w:r>
        <w:rPr>
          <w:rFonts w:hint="eastAsia"/>
          <w:lang w:eastAsia="ja-JP"/>
        </w:rPr>
        <w:t xml:space="preserve"> New York: Oxford University Press.</w:t>
      </w:r>
    </w:p>
    <w:sectPr w:rsidR="00E233F4" w:rsidRPr="00412941" w:rsidSect="00A522DF">
      <w:headerReference w:type="default" r:id="rId7"/>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AC644" w14:textId="77777777" w:rsidR="00417D9E" w:rsidRDefault="00417D9E">
      <w:r>
        <w:separator/>
      </w:r>
    </w:p>
  </w:endnote>
  <w:endnote w:type="continuationSeparator" w:id="0">
    <w:p w14:paraId="24F3802B" w14:textId="77777777" w:rsidR="00417D9E" w:rsidRDefault="0041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F" w:usb2="00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592B5" w14:textId="77777777" w:rsidR="00417D9E" w:rsidRDefault="00417D9E">
      <w:r>
        <w:separator/>
      </w:r>
    </w:p>
  </w:footnote>
  <w:footnote w:type="continuationSeparator" w:id="0">
    <w:p w14:paraId="0791348D" w14:textId="77777777" w:rsidR="00417D9E" w:rsidRDefault="00417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7989" w14:textId="77777777" w:rsidR="00B71F09" w:rsidRDefault="00B71F09">
    <w:pPr>
      <w:pStyle w:val="Header"/>
      <w:framePr w:wrap="auto"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6165DE">
      <w:rPr>
        <w:rStyle w:val="PageNumber"/>
        <w:rFonts w:ascii="Times New Roman" w:hAnsi="Times New Roman"/>
        <w:noProof/>
      </w:rPr>
      <w:t>1</w:t>
    </w:r>
    <w:r>
      <w:rPr>
        <w:rStyle w:val="PageNumber"/>
        <w:rFonts w:ascii="Times New Roman" w:hAnsi="Times New Roman"/>
      </w:rPr>
      <w:fldChar w:fldCharType="end"/>
    </w:r>
  </w:p>
  <w:p w14:paraId="51334680" w14:textId="4BCE4A9C" w:rsidR="00B71F09" w:rsidRPr="001E24AA" w:rsidRDefault="00B71F09">
    <w:pPr>
      <w:pStyle w:val="Header"/>
      <w:ind w:right="360"/>
      <w:jc w:val="right"/>
      <w:rPr>
        <w:rFonts w:cs="Arial"/>
      </w:rPr>
    </w:pPr>
    <w:r w:rsidRPr="001E24AA">
      <w:rPr>
        <w:rFonts w:cs="Arial"/>
      </w:rPr>
      <w:t xml:space="preserve">      </w:t>
    </w:r>
    <w:r w:rsidR="001E24AA" w:rsidRPr="001E24AA">
      <w:rPr>
        <w:rFonts w:cs="Arial"/>
      </w:rPr>
      <w:t>OCD Method</w:t>
    </w:r>
    <w:r w:rsidRPr="001E24AA">
      <w:rPr>
        <w:rFonts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20AA2"/>
    <w:multiLevelType w:val="hybridMultilevel"/>
    <w:tmpl w:val="EABA6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5F1FDC"/>
    <w:multiLevelType w:val="hybridMultilevel"/>
    <w:tmpl w:val="75ACD690"/>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754D1"/>
    <w:multiLevelType w:val="hybridMultilevel"/>
    <w:tmpl w:val="DF2AF0C2"/>
    <w:lvl w:ilvl="0" w:tplc="366C48D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A65854"/>
    <w:multiLevelType w:val="multilevel"/>
    <w:tmpl w:val="A5F05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7045D9"/>
    <w:multiLevelType w:val="multilevel"/>
    <w:tmpl w:val="C240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1F4619"/>
    <w:multiLevelType w:val="hybridMultilevel"/>
    <w:tmpl w:val="A7A288A6"/>
    <w:lvl w:ilvl="0" w:tplc="80EE90AC">
      <w:numFmt w:val="bullet"/>
      <w:lvlText w:val="-"/>
      <w:lvlJc w:val="left"/>
      <w:pPr>
        <w:tabs>
          <w:tab w:val="num" w:pos="585"/>
        </w:tabs>
        <w:ind w:left="585" w:hanging="360"/>
      </w:pPr>
      <w:rPr>
        <w:rFonts w:ascii="Arial" w:eastAsia="Times New Roman" w:hAnsi="Arial" w:cs="Arial"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num w:numId="1" w16cid:durableId="1079595309">
    <w:abstractNumId w:val="5"/>
  </w:num>
  <w:num w:numId="2" w16cid:durableId="1630622022">
    <w:abstractNumId w:val="2"/>
  </w:num>
  <w:num w:numId="3" w16cid:durableId="75325641">
    <w:abstractNumId w:val="4"/>
  </w:num>
  <w:num w:numId="4" w16cid:durableId="1456219406">
    <w:abstractNumId w:val="1"/>
  </w:num>
  <w:num w:numId="5" w16cid:durableId="1865511999">
    <w:abstractNumId w:val="3"/>
    <w:lvlOverride w:ilvl="1">
      <w:lvl w:ilvl="1">
        <w:numFmt w:val="bullet"/>
        <w:lvlText w:val=""/>
        <w:lvlJc w:val="left"/>
        <w:pPr>
          <w:tabs>
            <w:tab w:val="num" w:pos="1440"/>
          </w:tabs>
          <w:ind w:left="1440" w:hanging="360"/>
        </w:pPr>
        <w:rPr>
          <w:rFonts w:ascii="Symbol" w:hAnsi="Symbol" w:hint="default"/>
          <w:sz w:val="20"/>
        </w:rPr>
      </w:lvl>
    </w:lvlOverride>
  </w:num>
  <w:num w:numId="6" w16cid:durableId="297733570">
    <w:abstractNumId w:val="3"/>
    <w:lvlOverride w:ilvl="1">
      <w:lvl w:ilvl="1">
        <w:numFmt w:val="bullet"/>
        <w:lvlText w:val=""/>
        <w:lvlJc w:val="left"/>
        <w:pPr>
          <w:tabs>
            <w:tab w:val="num" w:pos="1440"/>
          </w:tabs>
          <w:ind w:left="1440" w:hanging="360"/>
        </w:pPr>
        <w:rPr>
          <w:rFonts w:ascii="Symbol" w:hAnsi="Symbol" w:hint="default"/>
          <w:sz w:val="20"/>
        </w:rPr>
      </w:lvl>
    </w:lvlOverride>
  </w:num>
  <w:num w:numId="7" w16cid:durableId="2014841047">
    <w:abstractNumId w:val="3"/>
    <w:lvlOverride w:ilvl="1">
      <w:lvl w:ilvl="1">
        <w:numFmt w:val="bullet"/>
        <w:lvlText w:val=""/>
        <w:lvlJc w:val="left"/>
        <w:pPr>
          <w:tabs>
            <w:tab w:val="num" w:pos="1440"/>
          </w:tabs>
          <w:ind w:left="1440" w:hanging="360"/>
        </w:pPr>
        <w:rPr>
          <w:rFonts w:ascii="Symbol" w:hAnsi="Symbol" w:hint="default"/>
          <w:sz w:val="20"/>
        </w:rPr>
      </w:lvl>
    </w:lvlOverride>
  </w:num>
  <w:num w:numId="8" w16cid:durableId="958687715">
    <w:abstractNumId w:val="3"/>
    <w:lvlOverride w:ilvl="1">
      <w:lvl w:ilvl="1">
        <w:numFmt w:val="bullet"/>
        <w:lvlText w:val=""/>
        <w:lvlJc w:val="left"/>
        <w:pPr>
          <w:tabs>
            <w:tab w:val="num" w:pos="1440"/>
          </w:tabs>
          <w:ind w:left="1440" w:hanging="360"/>
        </w:pPr>
        <w:rPr>
          <w:rFonts w:ascii="Symbol" w:hAnsi="Symbol" w:hint="default"/>
          <w:sz w:val="20"/>
        </w:rPr>
      </w:lvl>
    </w:lvlOverride>
  </w:num>
  <w:num w:numId="9" w16cid:durableId="242838472">
    <w:abstractNumId w:val="3"/>
    <w:lvlOverride w:ilvl="1">
      <w:lvl w:ilvl="1">
        <w:numFmt w:val="bullet"/>
        <w:lvlText w:val=""/>
        <w:lvlJc w:val="left"/>
        <w:pPr>
          <w:tabs>
            <w:tab w:val="num" w:pos="1440"/>
          </w:tabs>
          <w:ind w:left="1440" w:hanging="360"/>
        </w:pPr>
        <w:rPr>
          <w:rFonts w:ascii="Symbol" w:hAnsi="Symbol" w:hint="default"/>
          <w:sz w:val="20"/>
        </w:rPr>
      </w:lvl>
    </w:lvlOverride>
  </w:num>
  <w:num w:numId="10" w16cid:durableId="1170438869">
    <w:abstractNumId w:val="3"/>
    <w:lvlOverride w:ilvl="1">
      <w:lvl w:ilvl="1">
        <w:numFmt w:val="bullet"/>
        <w:lvlText w:val=""/>
        <w:lvlJc w:val="left"/>
        <w:pPr>
          <w:tabs>
            <w:tab w:val="num" w:pos="1440"/>
          </w:tabs>
          <w:ind w:left="1440" w:hanging="360"/>
        </w:pPr>
        <w:rPr>
          <w:rFonts w:ascii="Symbol" w:hAnsi="Symbol" w:hint="default"/>
          <w:sz w:val="20"/>
        </w:rPr>
      </w:lvl>
    </w:lvlOverride>
  </w:num>
  <w:num w:numId="11" w16cid:durableId="1960144792">
    <w:abstractNumId w:val="3"/>
    <w:lvlOverride w:ilvl="1">
      <w:lvl w:ilvl="1">
        <w:numFmt w:val="bullet"/>
        <w:lvlText w:val=""/>
        <w:lvlJc w:val="left"/>
        <w:pPr>
          <w:tabs>
            <w:tab w:val="num" w:pos="1440"/>
          </w:tabs>
          <w:ind w:left="1440" w:hanging="360"/>
        </w:pPr>
        <w:rPr>
          <w:rFonts w:ascii="Symbol" w:hAnsi="Symbol" w:hint="default"/>
          <w:sz w:val="20"/>
        </w:rPr>
      </w:lvl>
    </w:lvlOverride>
  </w:num>
  <w:num w:numId="12" w16cid:durableId="2121214570">
    <w:abstractNumId w:val="3"/>
    <w:lvlOverride w:ilvl="1">
      <w:lvl w:ilvl="1">
        <w:numFmt w:val="bullet"/>
        <w:lvlText w:val=""/>
        <w:lvlJc w:val="left"/>
        <w:pPr>
          <w:tabs>
            <w:tab w:val="num" w:pos="1440"/>
          </w:tabs>
          <w:ind w:left="1440" w:hanging="360"/>
        </w:pPr>
        <w:rPr>
          <w:rFonts w:ascii="Symbol" w:hAnsi="Symbol" w:hint="default"/>
          <w:sz w:val="20"/>
        </w:rPr>
      </w:lvl>
    </w:lvlOverride>
  </w:num>
  <w:num w:numId="13" w16cid:durableId="1699696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84"/>
    <w:rsid w:val="000E7E16"/>
    <w:rsid w:val="00117D71"/>
    <w:rsid w:val="001A54CA"/>
    <w:rsid w:val="001B160D"/>
    <w:rsid w:val="001C44E2"/>
    <w:rsid w:val="001D40E0"/>
    <w:rsid w:val="001E24AA"/>
    <w:rsid w:val="00204278"/>
    <w:rsid w:val="0021021B"/>
    <w:rsid w:val="00245AB3"/>
    <w:rsid w:val="002C48AD"/>
    <w:rsid w:val="002E0D4B"/>
    <w:rsid w:val="00304984"/>
    <w:rsid w:val="0033044A"/>
    <w:rsid w:val="00370A1C"/>
    <w:rsid w:val="00383DD3"/>
    <w:rsid w:val="003953D8"/>
    <w:rsid w:val="00397824"/>
    <w:rsid w:val="003A46A8"/>
    <w:rsid w:val="00401517"/>
    <w:rsid w:val="00412941"/>
    <w:rsid w:val="00417D9E"/>
    <w:rsid w:val="00431C60"/>
    <w:rsid w:val="00435C3E"/>
    <w:rsid w:val="0044177D"/>
    <w:rsid w:val="004538A6"/>
    <w:rsid w:val="00483838"/>
    <w:rsid w:val="0049046A"/>
    <w:rsid w:val="004A0C7B"/>
    <w:rsid w:val="004C249D"/>
    <w:rsid w:val="005C5CE1"/>
    <w:rsid w:val="005F27CE"/>
    <w:rsid w:val="006165DE"/>
    <w:rsid w:val="00624951"/>
    <w:rsid w:val="0063104F"/>
    <w:rsid w:val="00656945"/>
    <w:rsid w:val="006641DA"/>
    <w:rsid w:val="00675441"/>
    <w:rsid w:val="006C4722"/>
    <w:rsid w:val="0072019B"/>
    <w:rsid w:val="0078621E"/>
    <w:rsid w:val="007B07D3"/>
    <w:rsid w:val="0080484F"/>
    <w:rsid w:val="00834CAC"/>
    <w:rsid w:val="0087203C"/>
    <w:rsid w:val="008B4F38"/>
    <w:rsid w:val="008C3759"/>
    <w:rsid w:val="0090436B"/>
    <w:rsid w:val="009115E9"/>
    <w:rsid w:val="00930B60"/>
    <w:rsid w:val="00947326"/>
    <w:rsid w:val="00954A9D"/>
    <w:rsid w:val="009963AB"/>
    <w:rsid w:val="00A36919"/>
    <w:rsid w:val="00A436EB"/>
    <w:rsid w:val="00A4526A"/>
    <w:rsid w:val="00A522DF"/>
    <w:rsid w:val="00A82B3C"/>
    <w:rsid w:val="00A835BB"/>
    <w:rsid w:val="00A90B10"/>
    <w:rsid w:val="00AF2E0B"/>
    <w:rsid w:val="00B161FF"/>
    <w:rsid w:val="00B23A29"/>
    <w:rsid w:val="00B67725"/>
    <w:rsid w:val="00B71F09"/>
    <w:rsid w:val="00B86D5D"/>
    <w:rsid w:val="00C12EB9"/>
    <w:rsid w:val="00C27D1D"/>
    <w:rsid w:val="00C5346C"/>
    <w:rsid w:val="00C60535"/>
    <w:rsid w:val="00C62AFB"/>
    <w:rsid w:val="00CA03FF"/>
    <w:rsid w:val="00CA7A30"/>
    <w:rsid w:val="00CC1CB5"/>
    <w:rsid w:val="00CC4924"/>
    <w:rsid w:val="00D02E09"/>
    <w:rsid w:val="00D26629"/>
    <w:rsid w:val="00D615E4"/>
    <w:rsid w:val="00D66411"/>
    <w:rsid w:val="00D66A28"/>
    <w:rsid w:val="00D80C34"/>
    <w:rsid w:val="00D97670"/>
    <w:rsid w:val="00DA141A"/>
    <w:rsid w:val="00DF392B"/>
    <w:rsid w:val="00E233F4"/>
    <w:rsid w:val="00EB334F"/>
    <w:rsid w:val="00EB5DF1"/>
    <w:rsid w:val="00EC1199"/>
    <w:rsid w:val="00EF4646"/>
    <w:rsid w:val="00F020EC"/>
    <w:rsid w:val="00F40E7A"/>
    <w:rsid w:val="00FC2508"/>
    <w:rsid w:val="00FC6C0A"/>
    <w:rsid w:val="00FE7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381E7B9"/>
  <w15:chartTrackingRefBased/>
  <w15:docId w15:val="{DF683B2A-E5F7-4AD9-862D-D4D4EF47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0D4B"/>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spacing w:line="480" w:lineRule="auto"/>
      <w:ind w:firstLine="720"/>
    </w:pPr>
  </w:style>
  <w:style w:type="character" w:styleId="Hyperlink">
    <w:name w:val="Hyperlink"/>
    <w:uiPriority w:val="99"/>
    <w:unhideWhenUsed/>
    <w:rsid w:val="001E24AA"/>
    <w:rPr>
      <w:color w:val="1F4E79"/>
      <w:u w:val="single"/>
    </w:rPr>
  </w:style>
  <w:style w:type="paragraph" w:styleId="ListParagraph">
    <w:name w:val="List Paragraph"/>
    <w:basedOn w:val="Normal"/>
    <w:uiPriority w:val="34"/>
    <w:qFormat/>
    <w:rsid w:val="002C48AD"/>
    <w:pPr>
      <w:ind w:left="720"/>
      <w:contextualSpacing/>
    </w:pPr>
  </w:style>
  <w:style w:type="character" w:styleId="FollowedHyperlink">
    <w:name w:val="FollowedHyperlink"/>
    <w:basedOn w:val="DefaultParagraphFont"/>
    <w:rsid w:val="00431C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O_SRC\Application%20Data\Microsoft\Templates\AP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APA</Template>
  <TotalTime>215</TotalTime>
  <Pages>6</Pages>
  <Words>766</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Running Head:  APA TEMPLATE</vt:lpstr>
    </vt:vector>
  </TitlesOfParts>
  <Company>Hewlett-Packard Company</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Running Head:  APA TEMPLATE</dc:title>
  <dc:subject/>
  <dc:creator>Joanne Weiss</dc:creator>
  <cp:keywords/>
  <cp:lastModifiedBy>odajets@comcast.net</cp:lastModifiedBy>
  <cp:revision>12</cp:revision>
  <cp:lastPrinted>1998-05-12T23:21:00Z</cp:lastPrinted>
  <dcterms:created xsi:type="dcterms:W3CDTF">2025-02-14T03:14:00Z</dcterms:created>
  <dcterms:modified xsi:type="dcterms:W3CDTF">2025-02-15T18:12:00Z</dcterms:modified>
</cp:coreProperties>
</file>